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6D11D" w14:textId="77777777" w:rsidR="00D42E5B" w:rsidRPr="00962D47" w:rsidRDefault="00D42E5B" w:rsidP="00D42E5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Wat mag er in de GFT bak?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18"/>
        <w:gridCol w:w="4544"/>
      </w:tblGrid>
      <w:tr w:rsidR="00D42E5B" w:rsidRPr="00962D47" w14:paraId="0F173EA3" w14:textId="77777777" w:rsidTr="00E0416A">
        <w:trPr>
          <w:trHeight w:val="567"/>
        </w:trPr>
        <w:tc>
          <w:tcPr>
            <w:tcW w:w="4606" w:type="dxa"/>
            <w:vAlign w:val="center"/>
          </w:tcPr>
          <w:p w14:paraId="051121A0" w14:textId="77777777" w:rsidR="00D42E5B" w:rsidRPr="00962D47" w:rsidRDefault="00D42E5B" w:rsidP="00E041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Naam:</w:t>
            </w:r>
          </w:p>
        </w:tc>
        <w:tc>
          <w:tcPr>
            <w:tcW w:w="4606" w:type="dxa"/>
            <w:vMerge w:val="restart"/>
            <w:vAlign w:val="center"/>
          </w:tcPr>
          <w:p w14:paraId="7D43B3AA" w14:textId="77777777" w:rsidR="00D42E5B" w:rsidRDefault="00D42E5B" w:rsidP="00E041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Plantenteelt klas 2</w:t>
            </w:r>
          </w:p>
          <w:p w14:paraId="295077F8" w14:textId="0BB23734" w:rsidR="00D42E5B" w:rsidRPr="007F117F" w:rsidRDefault="00D42E5B" w:rsidP="00E04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Voeding</w:t>
            </w:r>
            <w:r w:rsidR="00FA73B0">
              <w:rPr>
                <w:rFonts w:ascii="Arial" w:hAnsi="Arial" w:cs="Arial"/>
                <w:b/>
                <w:sz w:val="24"/>
                <w:szCs w:val="24"/>
              </w:rPr>
              <w:t>sstoffen</w:t>
            </w:r>
            <w:bookmarkStart w:id="0" w:name="_GoBack"/>
            <w:bookmarkEnd w:id="0"/>
          </w:p>
        </w:tc>
      </w:tr>
      <w:tr w:rsidR="00D42E5B" w:rsidRPr="00962D47" w14:paraId="5097ED75" w14:textId="77777777" w:rsidTr="00E0416A">
        <w:trPr>
          <w:trHeight w:val="567"/>
        </w:trPr>
        <w:tc>
          <w:tcPr>
            <w:tcW w:w="4606" w:type="dxa"/>
            <w:vAlign w:val="center"/>
          </w:tcPr>
          <w:p w14:paraId="09CAA904" w14:textId="77777777" w:rsidR="00D42E5B" w:rsidRPr="00962D47" w:rsidRDefault="00D42E5B" w:rsidP="00E041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Klas:</w:t>
            </w:r>
          </w:p>
        </w:tc>
        <w:tc>
          <w:tcPr>
            <w:tcW w:w="4606" w:type="dxa"/>
            <w:vMerge/>
            <w:vAlign w:val="center"/>
          </w:tcPr>
          <w:p w14:paraId="3EC2C1F7" w14:textId="77777777" w:rsidR="00D42E5B" w:rsidRPr="00962D47" w:rsidRDefault="00D42E5B" w:rsidP="00E041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2E5B" w:rsidRPr="00962D47" w14:paraId="42125D1E" w14:textId="77777777" w:rsidTr="00E0416A">
        <w:trPr>
          <w:trHeight w:val="567"/>
        </w:trPr>
        <w:tc>
          <w:tcPr>
            <w:tcW w:w="4606" w:type="dxa"/>
            <w:vAlign w:val="center"/>
          </w:tcPr>
          <w:p w14:paraId="6F7D7B57" w14:textId="77777777" w:rsidR="00D42E5B" w:rsidRPr="00962D47" w:rsidRDefault="00D42E5B" w:rsidP="00E041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Datum:</w:t>
            </w:r>
          </w:p>
        </w:tc>
        <w:tc>
          <w:tcPr>
            <w:tcW w:w="4606" w:type="dxa"/>
            <w:vMerge/>
            <w:vAlign w:val="center"/>
          </w:tcPr>
          <w:p w14:paraId="3BF1B0A4" w14:textId="77777777" w:rsidR="00D42E5B" w:rsidRPr="00962D47" w:rsidRDefault="00D42E5B" w:rsidP="00E041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58B240F" w14:textId="77777777" w:rsidR="00D42E5B" w:rsidRPr="00D81C02" w:rsidRDefault="00D42E5B" w:rsidP="00D42E5B">
      <w:pPr>
        <w:rPr>
          <w:rFonts w:ascii="Arial" w:hAnsi="Arial" w:cs="Arial"/>
          <w:b/>
        </w:rPr>
      </w:pPr>
    </w:p>
    <w:p w14:paraId="55F33D52" w14:textId="77777777" w:rsidR="00D42E5B" w:rsidRPr="00962D47" w:rsidRDefault="00D42E5B" w:rsidP="00D42E5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Doel van de opdracht</w:t>
      </w:r>
    </w:p>
    <w:p w14:paraId="6F8465E0" w14:textId="77777777" w:rsidR="00D42E5B" w:rsidRDefault="00D42E5B" w:rsidP="00D42E5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Je leert en/of onderzoekt welk afval in de Gft-container mag en gecomposteerd kan worden. </w:t>
      </w:r>
    </w:p>
    <w:p w14:paraId="45454294" w14:textId="77777777" w:rsidR="00D42E5B" w:rsidRPr="00962D47" w:rsidRDefault="00D42E5B" w:rsidP="00D42E5B">
      <w:pPr>
        <w:rPr>
          <w:rFonts w:ascii="Arial" w:hAnsi="Arial" w:cs="Arial"/>
          <w:b/>
          <w:sz w:val="28"/>
          <w:szCs w:val="28"/>
        </w:rPr>
      </w:pPr>
      <w:r w:rsidRPr="00962D47">
        <w:rPr>
          <w:rFonts w:ascii="Arial" w:hAnsi="Arial" w:cs="Arial"/>
          <w:b/>
          <w:sz w:val="28"/>
          <w:szCs w:val="28"/>
        </w:rPr>
        <w:t>Oriëntatie</w:t>
      </w:r>
    </w:p>
    <w:p w14:paraId="0D17F984" w14:textId="73143513" w:rsidR="00D42E5B" w:rsidRPr="00962D47" w:rsidRDefault="00D42E5B" w:rsidP="00D42E5B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Compost is een anorganische of natuurlijke meststof. Compost wordt gemaakt van plantaardig afval. Ook de inhoud van de G</w:t>
      </w:r>
      <w:r>
        <w:rPr>
          <w:rFonts w:ascii="Arial" w:hAnsi="Arial" w:cs="Arial"/>
          <w:sz w:val="24"/>
          <w:szCs w:val="24"/>
        </w:rPr>
        <w:t>ft-</w:t>
      </w:r>
      <w:r>
        <w:rPr>
          <w:rFonts w:ascii="Arial" w:hAnsi="Arial" w:cs="Arial"/>
          <w:sz w:val="24"/>
          <w:szCs w:val="24"/>
        </w:rPr>
        <w:t xml:space="preserve">container (Groente, Fruit en Tuinafval) wordt gecomposteerd. Het is daarom belangrijk dat alleen het juiste afval in deze container terecht komt. Maar wat mag </w:t>
      </w:r>
      <w:r w:rsidR="00FA73B0">
        <w:rPr>
          <w:rFonts w:ascii="Arial" w:hAnsi="Arial" w:cs="Arial"/>
          <w:sz w:val="24"/>
          <w:szCs w:val="24"/>
        </w:rPr>
        <w:t xml:space="preserve">hier </w:t>
      </w:r>
      <w:r>
        <w:rPr>
          <w:rFonts w:ascii="Arial" w:hAnsi="Arial" w:cs="Arial"/>
          <w:sz w:val="24"/>
          <w:szCs w:val="24"/>
        </w:rPr>
        <w:t xml:space="preserve">wel en wat mag hier niet in? </w:t>
      </w:r>
    </w:p>
    <w:p w14:paraId="6BCBF6F2" w14:textId="77777777" w:rsidR="00D42E5B" w:rsidRDefault="00D42E5B" w:rsidP="00D42E5B">
      <w:pPr>
        <w:rPr>
          <w:rFonts w:ascii="Arial" w:hAnsi="Arial" w:cs="Arial"/>
          <w:b/>
          <w:sz w:val="28"/>
          <w:szCs w:val="28"/>
        </w:rPr>
      </w:pPr>
      <w:r w:rsidRPr="00962D47">
        <w:rPr>
          <w:rFonts w:ascii="Arial" w:hAnsi="Arial" w:cs="Arial"/>
          <w:b/>
          <w:sz w:val="28"/>
          <w:szCs w:val="28"/>
        </w:rPr>
        <w:t>Dit ga je doen</w:t>
      </w:r>
    </w:p>
    <w:p w14:paraId="0ACD9263" w14:textId="77777777" w:rsidR="00192968" w:rsidRDefault="00192968" w:rsidP="0019296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Gebruik de website: </w:t>
      </w:r>
      <w:hyperlink r:id="rId8" w:history="1">
        <w:r w:rsidRPr="00745BBB">
          <w:rPr>
            <w:rStyle w:val="Hyperlink"/>
            <w:rFonts w:ascii="Arial" w:hAnsi="Arial" w:cs="Arial"/>
            <w:sz w:val="24"/>
            <w:szCs w:val="24"/>
          </w:rPr>
          <w:t>https://www.milieucentraal.nl/minder-afval/afval-scheiden/groente-fruit-en-tuinafval-gft/#uitgebreide-gft-lijst-per-categorie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0B7585CF" w14:textId="77777777" w:rsidR="00D42E5B" w:rsidRDefault="00CF3AFC" w:rsidP="00D42E5B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Zet een kruisje bij het juiste antwoord:</w:t>
      </w:r>
    </w:p>
    <w:p w14:paraId="369AFF43" w14:textId="77777777" w:rsidR="00192968" w:rsidRDefault="00192968" w:rsidP="00192968">
      <w:pPr>
        <w:rPr>
          <w:rFonts w:ascii="Arial" w:hAnsi="Arial" w:cs="Arial"/>
          <w:b/>
          <w:sz w:val="24"/>
          <w:szCs w:val="24"/>
        </w:rPr>
      </w:pPr>
    </w:p>
    <w:p w14:paraId="733F757E" w14:textId="77777777" w:rsidR="00D42E5B" w:rsidRPr="00192968" w:rsidRDefault="00CF3AFC" w:rsidP="00192968">
      <w:pPr>
        <w:rPr>
          <w:rFonts w:ascii="Arial" w:hAnsi="Arial" w:cs="Arial"/>
          <w:b/>
          <w:sz w:val="24"/>
          <w:szCs w:val="24"/>
        </w:rPr>
      </w:pPr>
      <w:r w:rsidRPr="00192968">
        <w:rPr>
          <w:rFonts w:ascii="Arial" w:hAnsi="Arial" w:cs="Arial"/>
          <w:b/>
          <w:sz w:val="24"/>
          <w:szCs w:val="24"/>
        </w:rPr>
        <w:t>Mag dit afval wel of niet in de Gft-container?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374"/>
        <w:gridCol w:w="1418"/>
        <w:gridCol w:w="1270"/>
      </w:tblGrid>
      <w:tr w:rsidR="00D42E5B" w14:paraId="539B75F3" w14:textId="77777777" w:rsidTr="00CF3AFC">
        <w:tc>
          <w:tcPr>
            <w:tcW w:w="6374" w:type="dxa"/>
          </w:tcPr>
          <w:p w14:paraId="648B5FE7" w14:textId="77777777" w:rsidR="00D42E5B" w:rsidRDefault="00CF3AFC" w:rsidP="00D42E5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Afvalsoort</w:t>
            </w:r>
          </w:p>
        </w:tc>
        <w:tc>
          <w:tcPr>
            <w:tcW w:w="1418" w:type="dxa"/>
          </w:tcPr>
          <w:p w14:paraId="51EB07F2" w14:textId="77777777" w:rsidR="00D42E5B" w:rsidRDefault="00CF3AFC" w:rsidP="00D42E5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WEL</w:t>
            </w:r>
          </w:p>
        </w:tc>
        <w:tc>
          <w:tcPr>
            <w:tcW w:w="1270" w:type="dxa"/>
          </w:tcPr>
          <w:p w14:paraId="409C9F63" w14:textId="77777777" w:rsidR="00D42E5B" w:rsidRDefault="00CF3AFC" w:rsidP="00D42E5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NIET</w:t>
            </w:r>
          </w:p>
        </w:tc>
      </w:tr>
      <w:tr w:rsidR="00D42E5B" w:rsidRPr="00CF3AFC" w14:paraId="14914061" w14:textId="77777777" w:rsidTr="00CF3AFC">
        <w:tc>
          <w:tcPr>
            <w:tcW w:w="6374" w:type="dxa"/>
          </w:tcPr>
          <w:p w14:paraId="0E08D514" w14:textId="77777777" w:rsidR="00D42E5B" w:rsidRPr="00CF3AFC" w:rsidRDefault="00CF3AFC" w:rsidP="00D42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appelschillen</w:t>
            </w:r>
          </w:p>
        </w:tc>
        <w:tc>
          <w:tcPr>
            <w:tcW w:w="1418" w:type="dxa"/>
          </w:tcPr>
          <w:p w14:paraId="03E32607" w14:textId="77777777" w:rsidR="00D42E5B" w:rsidRPr="00CF3AFC" w:rsidRDefault="00D42E5B" w:rsidP="00D42E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0" w:type="dxa"/>
          </w:tcPr>
          <w:p w14:paraId="3C369224" w14:textId="77777777" w:rsidR="00D42E5B" w:rsidRPr="00CF3AFC" w:rsidRDefault="00D42E5B" w:rsidP="00D42E5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2E5B" w:rsidRPr="00CF3AFC" w14:paraId="06877B7E" w14:textId="77777777" w:rsidTr="00CF3AFC">
        <w:tc>
          <w:tcPr>
            <w:tcW w:w="6374" w:type="dxa"/>
          </w:tcPr>
          <w:p w14:paraId="235F7FCA" w14:textId="77777777" w:rsidR="00D42E5B" w:rsidRPr="00CF3AFC" w:rsidRDefault="00CF3AFC" w:rsidP="00D42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botjes</w:t>
            </w:r>
          </w:p>
        </w:tc>
        <w:tc>
          <w:tcPr>
            <w:tcW w:w="1418" w:type="dxa"/>
          </w:tcPr>
          <w:p w14:paraId="21B624DA" w14:textId="77777777" w:rsidR="00D42E5B" w:rsidRPr="00CF3AFC" w:rsidRDefault="00D42E5B" w:rsidP="00D42E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0" w:type="dxa"/>
          </w:tcPr>
          <w:p w14:paraId="63B08913" w14:textId="77777777" w:rsidR="00D42E5B" w:rsidRPr="00CF3AFC" w:rsidRDefault="00D42E5B" w:rsidP="00D42E5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2E5B" w:rsidRPr="00CF3AFC" w14:paraId="68449343" w14:textId="77777777" w:rsidTr="00CF3AFC">
        <w:tc>
          <w:tcPr>
            <w:tcW w:w="6374" w:type="dxa"/>
          </w:tcPr>
          <w:p w14:paraId="16993F3B" w14:textId="77777777" w:rsidR="00D42E5B" w:rsidRPr="00CF3AFC" w:rsidRDefault="00CF3AFC" w:rsidP="00D42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(oud) brood</w:t>
            </w:r>
          </w:p>
        </w:tc>
        <w:tc>
          <w:tcPr>
            <w:tcW w:w="1418" w:type="dxa"/>
          </w:tcPr>
          <w:p w14:paraId="101B8597" w14:textId="77777777" w:rsidR="00D42E5B" w:rsidRPr="00CF3AFC" w:rsidRDefault="00D42E5B" w:rsidP="00D42E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0" w:type="dxa"/>
          </w:tcPr>
          <w:p w14:paraId="0AE0AC74" w14:textId="77777777" w:rsidR="00D42E5B" w:rsidRPr="00CF3AFC" w:rsidRDefault="00D42E5B" w:rsidP="00D42E5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2E5B" w:rsidRPr="00CF3AFC" w14:paraId="3B7844CF" w14:textId="77777777" w:rsidTr="00CF3AFC">
        <w:tc>
          <w:tcPr>
            <w:tcW w:w="6374" w:type="dxa"/>
          </w:tcPr>
          <w:p w14:paraId="29D2693A" w14:textId="77777777" w:rsidR="00D42E5B" w:rsidRPr="00CF3AFC" w:rsidRDefault="00CF3AFC" w:rsidP="00D42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eierschalen</w:t>
            </w:r>
          </w:p>
        </w:tc>
        <w:tc>
          <w:tcPr>
            <w:tcW w:w="1418" w:type="dxa"/>
          </w:tcPr>
          <w:p w14:paraId="081BA187" w14:textId="77777777" w:rsidR="00D42E5B" w:rsidRPr="00CF3AFC" w:rsidRDefault="00D42E5B" w:rsidP="00D42E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0" w:type="dxa"/>
          </w:tcPr>
          <w:p w14:paraId="27106826" w14:textId="77777777" w:rsidR="00D42E5B" w:rsidRPr="00CF3AFC" w:rsidRDefault="00D42E5B" w:rsidP="00D42E5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2E5B" w:rsidRPr="00CF3AFC" w14:paraId="35F16858" w14:textId="77777777" w:rsidTr="00CF3AFC">
        <w:tc>
          <w:tcPr>
            <w:tcW w:w="6374" w:type="dxa"/>
          </w:tcPr>
          <w:p w14:paraId="0FF48C39" w14:textId="77777777" w:rsidR="00D42E5B" w:rsidRPr="00CF3AFC" w:rsidRDefault="00CF3AFC" w:rsidP="00D42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Strooisel met poep uit hok kleine knaagdieren (konijn, cavia)</w:t>
            </w:r>
          </w:p>
        </w:tc>
        <w:tc>
          <w:tcPr>
            <w:tcW w:w="1418" w:type="dxa"/>
          </w:tcPr>
          <w:p w14:paraId="33B42413" w14:textId="77777777" w:rsidR="00D42E5B" w:rsidRPr="00CF3AFC" w:rsidRDefault="00D42E5B" w:rsidP="00D42E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0" w:type="dxa"/>
          </w:tcPr>
          <w:p w14:paraId="20D8BDAD" w14:textId="77777777" w:rsidR="00D42E5B" w:rsidRPr="00CF3AFC" w:rsidRDefault="00D42E5B" w:rsidP="00D42E5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2E5B" w:rsidRPr="00CF3AFC" w14:paraId="12CDDB60" w14:textId="77777777" w:rsidTr="00CF3AFC">
        <w:tc>
          <w:tcPr>
            <w:tcW w:w="6374" w:type="dxa"/>
          </w:tcPr>
          <w:p w14:paraId="093CD149" w14:textId="77777777" w:rsidR="00D42E5B" w:rsidRPr="00CF3AFC" w:rsidRDefault="00CF3AFC" w:rsidP="00D42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Mest van grote dieren (paard)</w:t>
            </w:r>
          </w:p>
        </w:tc>
        <w:tc>
          <w:tcPr>
            <w:tcW w:w="1418" w:type="dxa"/>
          </w:tcPr>
          <w:p w14:paraId="7D35A4C6" w14:textId="77777777" w:rsidR="00D42E5B" w:rsidRPr="00CF3AFC" w:rsidRDefault="00D42E5B" w:rsidP="00D42E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0" w:type="dxa"/>
          </w:tcPr>
          <w:p w14:paraId="0DFF362C" w14:textId="77777777" w:rsidR="00D42E5B" w:rsidRPr="00CF3AFC" w:rsidRDefault="00D42E5B" w:rsidP="00D42E5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2E5B" w:rsidRPr="00CF3AFC" w14:paraId="6F031888" w14:textId="77777777" w:rsidTr="00CF3AFC">
        <w:tc>
          <w:tcPr>
            <w:tcW w:w="6374" w:type="dxa"/>
          </w:tcPr>
          <w:p w14:paraId="7E65BDD9" w14:textId="77777777" w:rsidR="00D42E5B" w:rsidRPr="00CF3AFC" w:rsidRDefault="00CF3AFC" w:rsidP="00D42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Klein snoeiafval</w:t>
            </w:r>
          </w:p>
        </w:tc>
        <w:tc>
          <w:tcPr>
            <w:tcW w:w="1418" w:type="dxa"/>
          </w:tcPr>
          <w:p w14:paraId="20313514" w14:textId="77777777" w:rsidR="00D42E5B" w:rsidRPr="00CF3AFC" w:rsidRDefault="00D42E5B" w:rsidP="00D42E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0" w:type="dxa"/>
          </w:tcPr>
          <w:p w14:paraId="1ACE14DD" w14:textId="77777777" w:rsidR="00D42E5B" w:rsidRPr="00CF3AFC" w:rsidRDefault="00D42E5B" w:rsidP="00D42E5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3AFC" w:rsidRPr="00CF3AFC" w14:paraId="45001271" w14:textId="77777777" w:rsidTr="00CF3AFC">
        <w:tc>
          <w:tcPr>
            <w:tcW w:w="6374" w:type="dxa"/>
          </w:tcPr>
          <w:p w14:paraId="64D106BA" w14:textId="77777777" w:rsidR="00CF3AFC" w:rsidRDefault="00CF3AFC" w:rsidP="00D42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Potgrond</w:t>
            </w:r>
          </w:p>
        </w:tc>
        <w:tc>
          <w:tcPr>
            <w:tcW w:w="1418" w:type="dxa"/>
          </w:tcPr>
          <w:p w14:paraId="41FBE802" w14:textId="77777777" w:rsidR="00CF3AFC" w:rsidRPr="00CF3AFC" w:rsidRDefault="00CF3AFC" w:rsidP="00D42E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0" w:type="dxa"/>
          </w:tcPr>
          <w:p w14:paraId="780077C7" w14:textId="77777777" w:rsidR="00CF3AFC" w:rsidRPr="00CF3AFC" w:rsidRDefault="00CF3AFC" w:rsidP="00D42E5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3AFC" w:rsidRPr="00CF3AFC" w14:paraId="0AF142F1" w14:textId="77777777" w:rsidTr="00CF3AFC">
        <w:tc>
          <w:tcPr>
            <w:tcW w:w="6374" w:type="dxa"/>
          </w:tcPr>
          <w:p w14:paraId="2ED04A59" w14:textId="77777777" w:rsidR="00CF3AFC" w:rsidRDefault="00CF3AFC" w:rsidP="00D42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kauwgom</w:t>
            </w:r>
          </w:p>
        </w:tc>
        <w:tc>
          <w:tcPr>
            <w:tcW w:w="1418" w:type="dxa"/>
          </w:tcPr>
          <w:p w14:paraId="07C1153F" w14:textId="77777777" w:rsidR="00CF3AFC" w:rsidRPr="00CF3AFC" w:rsidRDefault="00CF3AFC" w:rsidP="00D42E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0" w:type="dxa"/>
          </w:tcPr>
          <w:p w14:paraId="1558CE5B" w14:textId="77777777" w:rsidR="00CF3AFC" w:rsidRPr="00CF3AFC" w:rsidRDefault="00CF3AFC" w:rsidP="00D42E5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3AFC" w:rsidRPr="00CF3AFC" w14:paraId="03A054E1" w14:textId="77777777" w:rsidTr="00CF3AFC">
        <w:tc>
          <w:tcPr>
            <w:tcW w:w="6374" w:type="dxa"/>
          </w:tcPr>
          <w:p w14:paraId="64A1CEC5" w14:textId="77777777" w:rsidR="00CF3AFC" w:rsidRDefault="00CF3AFC" w:rsidP="00D42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frituurvet</w:t>
            </w:r>
          </w:p>
        </w:tc>
        <w:tc>
          <w:tcPr>
            <w:tcW w:w="1418" w:type="dxa"/>
          </w:tcPr>
          <w:p w14:paraId="2E8656C0" w14:textId="77777777" w:rsidR="00CF3AFC" w:rsidRPr="00CF3AFC" w:rsidRDefault="00CF3AFC" w:rsidP="00D42E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0" w:type="dxa"/>
          </w:tcPr>
          <w:p w14:paraId="72BACEE6" w14:textId="77777777" w:rsidR="00CF3AFC" w:rsidRPr="00CF3AFC" w:rsidRDefault="00CF3AFC" w:rsidP="00D42E5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3AFC" w:rsidRPr="00CF3AFC" w14:paraId="5B05648A" w14:textId="77777777" w:rsidTr="00CF3AFC">
        <w:tc>
          <w:tcPr>
            <w:tcW w:w="6374" w:type="dxa"/>
          </w:tcPr>
          <w:p w14:paraId="38E4F103" w14:textId="77777777" w:rsidR="00CF3AFC" w:rsidRDefault="00CF3AFC" w:rsidP="00D42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Jus en bakvet (gestold)</w:t>
            </w:r>
          </w:p>
        </w:tc>
        <w:tc>
          <w:tcPr>
            <w:tcW w:w="1418" w:type="dxa"/>
          </w:tcPr>
          <w:p w14:paraId="41FEDF8C" w14:textId="77777777" w:rsidR="00CF3AFC" w:rsidRPr="00CF3AFC" w:rsidRDefault="00CF3AFC" w:rsidP="00D42E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0" w:type="dxa"/>
          </w:tcPr>
          <w:p w14:paraId="69D2E76E" w14:textId="77777777" w:rsidR="00CF3AFC" w:rsidRPr="00CF3AFC" w:rsidRDefault="00CF3AFC" w:rsidP="00D42E5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3AFC" w:rsidRPr="00CF3AFC" w14:paraId="1E87BBD1" w14:textId="77777777" w:rsidTr="00CF3AFC">
        <w:tc>
          <w:tcPr>
            <w:tcW w:w="6374" w:type="dxa"/>
          </w:tcPr>
          <w:p w14:paraId="78EEEC74" w14:textId="77777777" w:rsidR="00CF3AFC" w:rsidRDefault="00CF3AFC" w:rsidP="00D42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etensresten</w:t>
            </w:r>
          </w:p>
        </w:tc>
        <w:tc>
          <w:tcPr>
            <w:tcW w:w="1418" w:type="dxa"/>
          </w:tcPr>
          <w:p w14:paraId="00F214AE" w14:textId="77777777" w:rsidR="00CF3AFC" w:rsidRPr="00CF3AFC" w:rsidRDefault="00CF3AFC" w:rsidP="00D42E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0" w:type="dxa"/>
          </w:tcPr>
          <w:p w14:paraId="62101879" w14:textId="77777777" w:rsidR="00CF3AFC" w:rsidRPr="00CF3AFC" w:rsidRDefault="00CF3AFC" w:rsidP="00D42E5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3AFC" w:rsidRPr="00CF3AFC" w14:paraId="63CB1FC0" w14:textId="77777777" w:rsidTr="00CF3AFC">
        <w:tc>
          <w:tcPr>
            <w:tcW w:w="6374" w:type="dxa"/>
          </w:tcPr>
          <w:p w14:paraId="583D0868" w14:textId="77777777" w:rsidR="00CF3AFC" w:rsidRDefault="00CF3AFC" w:rsidP="00D42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timmerhout</w:t>
            </w:r>
          </w:p>
        </w:tc>
        <w:tc>
          <w:tcPr>
            <w:tcW w:w="1418" w:type="dxa"/>
          </w:tcPr>
          <w:p w14:paraId="38786290" w14:textId="77777777" w:rsidR="00CF3AFC" w:rsidRPr="00CF3AFC" w:rsidRDefault="00CF3AFC" w:rsidP="00D42E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0" w:type="dxa"/>
          </w:tcPr>
          <w:p w14:paraId="7D69ED8C" w14:textId="77777777" w:rsidR="00CF3AFC" w:rsidRPr="00CF3AFC" w:rsidRDefault="00CF3AFC" w:rsidP="00D42E5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3AFC" w:rsidRPr="00CF3AFC" w14:paraId="6581C487" w14:textId="77777777" w:rsidTr="00CF3AFC">
        <w:tc>
          <w:tcPr>
            <w:tcW w:w="6374" w:type="dxa"/>
          </w:tcPr>
          <w:p w14:paraId="028DE763" w14:textId="77777777" w:rsidR="00CF3AFC" w:rsidRDefault="00CF3AFC" w:rsidP="00D42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Losse thee en koffiedik</w:t>
            </w:r>
          </w:p>
        </w:tc>
        <w:tc>
          <w:tcPr>
            <w:tcW w:w="1418" w:type="dxa"/>
          </w:tcPr>
          <w:p w14:paraId="18F28441" w14:textId="77777777" w:rsidR="00CF3AFC" w:rsidRPr="00CF3AFC" w:rsidRDefault="00CF3AFC" w:rsidP="00D42E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0" w:type="dxa"/>
          </w:tcPr>
          <w:p w14:paraId="2AC86970" w14:textId="77777777" w:rsidR="00CF3AFC" w:rsidRPr="00CF3AFC" w:rsidRDefault="00CF3AFC" w:rsidP="00D42E5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E5D5CE3" w14:textId="77777777" w:rsidR="00D42E5B" w:rsidRPr="00CF3AFC" w:rsidRDefault="00D42E5B" w:rsidP="00D42E5B">
      <w:pPr>
        <w:rPr>
          <w:rFonts w:ascii="Arial" w:hAnsi="Arial" w:cs="Arial"/>
          <w:sz w:val="28"/>
          <w:szCs w:val="28"/>
        </w:rPr>
      </w:pPr>
    </w:p>
    <w:sectPr w:rsidR="00D42E5B" w:rsidRPr="00CF3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62AE0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5B"/>
    <w:rsid w:val="00192968"/>
    <w:rsid w:val="003C61E5"/>
    <w:rsid w:val="00CF3AFC"/>
    <w:rsid w:val="00D42E5B"/>
    <w:rsid w:val="00FA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BC7D"/>
  <w15:chartTrackingRefBased/>
  <w15:docId w15:val="{3E0C0910-0112-4ED5-8172-4777AAE5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42E5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42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42E5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92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ieucentraal.nl/minder-afval/afval-scheiden/groente-fruit-en-tuinafval-gft/#uitgebreide-gft-lijst-per-categori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B3AEB3EE0FA48B04EECBF8832841D" ma:contentTypeVersion="13" ma:contentTypeDescription="Create a new document." ma:contentTypeScope="" ma:versionID="55fdfe7d07681e2eee6ffb649ca3cab4">
  <xsd:schema xmlns:xsd="http://www.w3.org/2001/XMLSchema" xmlns:xs="http://www.w3.org/2001/XMLSchema" xmlns:p="http://schemas.microsoft.com/office/2006/metadata/properties" xmlns:ns3="bf9c0505-a1f6-4bef-9fef-2158d512bf79" xmlns:ns4="8ab30030-6625-4d8d-b230-0e4cc816e121" targetNamespace="http://schemas.microsoft.com/office/2006/metadata/properties" ma:root="true" ma:fieldsID="e6b8bb25377d9f1095e3754230bacc1a" ns3:_="" ns4:_="">
    <xsd:import namespace="bf9c0505-a1f6-4bef-9fef-2158d512bf79"/>
    <xsd:import namespace="8ab30030-6625-4d8d-b230-0e4cc816e1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c0505-a1f6-4bef-9fef-2158d512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30030-6625-4d8d-b230-0e4cc816e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A61511-259B-4821-BF15-98406FFCB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9c0505-a1f6-4bef-9fef-2158d512bf79"/>
    <ds:schemaRef ds:uri="8ab30030-6625-4d8d-b230-0e4cc816e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A12586-C7C4-40B5-ACC3-6476C76536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D1DEF-BFF2-488D-A973-A31BB6099E21}">
  <ds:schemaRefs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bf9c0505-a1f6-4bef-9fef-2158d512bf79"/>
    <ds:schemaRef ds:uri="http://schemas.openxmlformats.org/package/2006/metadata/core-properties"/>
    <ds:schemaRef ds:uri="8ab30030-6625-4d8d-b230-0e4cc816e121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Yrina Res-Drost</dc:creator>
  <cp:keywords/>
  <dc:description/>
  <cp:lastModifiedBy>Yrina Res-Drost</cp:lastModifiedBy>
  <cp:revision>2</cp:revision>
  <dcterms:created xsi:type="dcterms:W3CDTF">2021-01-17T15:05:00Z</dcterms:created>
  <dcterms:modified xsi:type="dcterms:W3CDTF">2021-01-18T08:24:00Z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0x010100B1CB3AEB3EE0FA48B04EECBF8832841D</vt:lpwstr>
  </property>
</Properties>
</file>